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5FE2D" w14:textId="1DAF0532" w:rsidR="00A941DF" w:rsidRPr="00EE006E" w:rsidRDefault="00B57CF9"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#103</w:t>
      </w:r>
      <w:r w:rsidR="00F94790">
        <w:rPr>
          <w:b/>
          <w:sz w:val="24"/>
          <w:szCs w:val="24"/>
        </w:rPr>
        <w:t>-e</w:t>
      </w:r>
      <w:r w:rsidR="00A941DF" w:rsidRPr="00121C7F">
        <w:rPr>
          <w:rFonts w:hint="eastAsia"/>
          <w:b/>
          <w:sz w:val="24"/>
          <w:szCs w:val="24"/>
          <w:lang w:eastAsia="ko-KR"/>
        </w:rPr>
        <w:tab/>
      </w:r>
      <w:r>
        <w:rPr>
          <w:b/>
          <w:sz w:val="24"/>
          <w:szCs w:val="24"/>
          <w:lang w:eastAsia="ko-KR"/>
        </w:rPr>
        <w:t>R1-200</w:t>
      </w:r>
      <w:r w:rsidR="00632B80">
        <w:rPr>
          <w:b/>
          <w:sz w:val="24"/>
          <w:szCs w:val="24"/>
          <w:lang w:eastAsia="ko-KR"/>
        </w:rPr>
        <w:t>8128</w:t>
      </w:r>
    </w:p>
    <w:bookmarkEnd w:id="0"/>
    <w:bookmarkEnd w:id="1"/>
    <w:p w14:paraId="38D4F591" w14:textId="309C1F9A"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B57CF9">
        <w:rPr>
          <w:rFonts w:ascii="Arial" w:hAnsi="Arial"/>
          <w:b/>
          <w:bCs/>
          <w:noProof/>
          <w:sz w:val="24"/>
          <w:szCs w:val="24"/>
        </w:rPr>
        <w:t>October 26</w:t>
      </w:r>
      <w:r w:rsidRPr="008400A0">
        <w:rPr>
          <w:rFonts w:ascii="Arial" w:hAnsi="Arial"/>
          <w:b/>
          <w:bCs/>
          <w:noProof/>
          <w:sz w:val="24"/>
          <w:szCs w:val="24"/>
        </w:rPr>
        <w:t xml:space="preserve">th – </w:t>
      </w:r>
      <w:r w:rsidR="00B57CF9">
        <w:rPr>
          <w:rFonts w:ascii="Arial" w:hAnsi="Arial"/>
          <w:b/>
          <w:bCs/>
          <w:noProof/>
          <w:sz w:val="24"/>
          <w:szCs w:val="24"/>
        </w:rPr>
        <w:t>November 13</w:t>
      </w:r>
      <w:r w:rsidR="00C4619A">
        <w:rPr>
          <w:rFonts w:ascii="Arial" w:hAnsi="Arial"/>
          <w:b/>
          <w:bCs/>
          <w:noProof/>
          <w:sz w:val="24"/>
          <w:szCs w:val="24"/>
        </w:rPr>
        <w:t>th</w:t>
      </w:r>
      <w:r w:rsidR="001559E8">
        <w:rPr>
          <w:rFonts w:ascii="Arial" w:hAnsi="Arial"/>
          <w:b/>
          <w:bCs/>
          <w:noProof/>
          <w:sz w:val="24"/>
          <w:szCs w:val="24"/>
        </w:rPr>
        <w:t>, 2020</w:t>
      </w:r>
    </w:p>
    <w:p w14:paraId="08664EDD" w14:textId="776D829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3683A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57CF9" w:rsidRPr="00B57CF9">
        <w:rPr>
          <w:rFonts w:ascii="Arial" w:hAnsi="Arial"/>
          <w:sz w:val="24"/>
        </w:rPr>
        <w:t>Remaining Issues on</w:t>
      </w:r>
      <w:r w:rsidR="00B57CF9">
        <w:rPr>
          <w:rFonts w:ascii="Arial" w:hAnsi="Arial"/>
          <w:b/>
          <w:sz w:val="24"/>
        </w:rPr>
        <w:t xml:space="preserve"> </w:t>
      </w:r>
      <w:r w:rsidR="008B13F3">
        <w:rPr>
          <w:rFonts w:ascii="Arial" w:hAnsi="Arial"/>
          <w:sz w:val="24"/>
        </w:rPr>
        <w:t xml:space="preserve">HARQ procedure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6E17B70" w14:textId="50C8A887" w:rsidR="008B13F3" w:rsidRPr="004E1507" w:rsidRDefault="008B13F3" w:rsidP="00BC124B">
      <w:pPr>
        <w:spacing w:after="0"/>
        <w:jc w:val="both"/>
        <w:rPr>
          <w:rFonts w:eastAsia="MS Mincho" w:hint="eastAsia"/>
          <w:lang w:val="en-US" w:eastAsia="ja-JP"/>
        </w:rPr>
      </w:pPr>
      <w:r>
        <w:rPr>
          <w:rFonts w:eastAsia="宋体" w:hint="eastAsia"/>
          <w:lang w:val="en-US" w:eastAsia="zh-CN"/>
        </w:rPr>
        <w:t>I</w:t>
      </w:r>
      <w:r>
        <w:rPr>
          <w:rFonts w:eastAsia="宋体"/>
          <w:lang w:val="en-US" w:eastAsia="zh-CN"/>
        </w:rPr>
        <w:t xml:space="preserve">n last meeting, there was intense discussion for out-of-order issue for </w:t>
      </w:r>
      <w:bookmarkStart w:id="3" w:name="_GoBack"/>
      <w:bookmarkEnd w:id="3"/>
      <w:r>
        <w:rPr>
          <w:rFonts w:eastAsia="宋体"/>
          <w:lang w:val="en-US" w:eastAsia="zh-CN"/>
        </w:rPr>
        <w:t xml:space="preserve">NR-U HARQ. RAN1 made a conclusion that the retransmission of HARQ-ACK </w:t>
      </w:r>
      <w:r w:rsidR="004E1507">
        <w:rPr>
          <w:rFonts w:eastAsia="宋体"/>
          <w:lang w:val="en-US" w:eastAsia="zh-CN"/>
        </w:rPr>
        <w:t xml:space="preserve">is not treated as OOO. RAN1 also achieved the agreement of how to handle HARQ-ACK of a PDSCH with NNK1 while leaved one FFS point of which codebook types can be used for </w:t>
      </w:r>
      <w:r w:rsidR="004E1507">
        <w:t>HARQ-ACK information retransmission</w:t>
      </w:r>
      <w:r w:rsidR="004E1507">
        <w:t xml:space="preserve">. </w:t>
      </w:r>
      <w:r w:rsidR="004E1507" w:rsidRPr="00EE006E">
        <w:rPr>
          <w:lang w:val="en-US" w:eastAsia="ja-JP"/>
        </w:rPr>
        <w:t>This contribution discusses the</w:t>
      </w:r>
      <w:r w:rsidR="004E1507">
        <w:rPr>
          <w:lang w:val="en-US" w:eastAsia="ja-JP"/>
        </w:rPr>
        <w:t xml:space="preserve"> FFS point. </w:t>
      </w:r>
    </w:p>
    <w:p w14:paraId="7BE37744" w14:textId="77777777" w:rsidR="008B13F3" w:rsidRDefault="008B13F3" w:rsidP="00BC124B">
      <w:pPr>
        <w:spacing w:after="0"/>
        <w:jc w:val="both"/>
        <w:rPr>
          <w:rFonts w:eastAsia="宋体"/>
          <w:lang w:val="en-US" w:eastAsia="zh-CN"/>
        </w:rPr>
      </w:pPr>
    </w:p>
    <w:tbl>
      <w:tblPr>
        <w:tblStyle w:val="a6"/>
        <w:tblW w:w="0" w:type="auto"/>
        <w:tblLook w:val="04A0" w:firstRow="1" w:lastRow="0" w:firstColumn="1" w:lastColumn="0" w:noHBand="0" w:noVBand="1"/>
      </w:tblPr>
      <w:tblGrid>
        <w:gridCol w:w="9629"/>
      </w:tblGrid>
      <w:tr w:rsidR="004E1507" w14:paraId="69ECCDF8" w14:textId="77777777" w:rsidTr="004E1507">
        <w:tc>
          <w:tcPr>
            <w:tcW w:w="9629" w:type="dxa"/>
          </w:tcPr>
          <w:p w14:paraId="3CA68493" w14:textId="77777777" w:rsidR="004E1507" w:rsidRDefault="004E1507" w:rsidP="004E1507">
            <w:pPr>
              <w:rPr>
                <w:rFonts w:cs="Times"/>
              </w:rPr>
            </w:pPr>
            <w:r>
              <w:rPr>
                <w:rFonts w:cs="Times"/>
                <w:highlight w:val="green"/>
              </w:rPr>
              <w:t>Agreement:</w:t>
            </w:r>
          </w:p>
          <w:p w14:paraId="5B38E14E" w14:textId="77777777" w:rsidR="004E1507" w:rsidRDefault="004E1507" w:rsidP="004E1507">
            <w:pPr>
              <w:rPr>
                <w:rFonts w:cs="Times"/>
                <w:sz w:val="23"/>
                <w:szCs w:val="23"/>
              </w:rPr>
            </w:pPr>
            <w:r>
              <w:rPr>
                <w:rFonts w:cs="Times"/>
              </w:rPr>
              <w:t>When a UE receives a second PDSCH (for DL SPS) after a first PDSCH, where the first PDSCH is not assigned an applicable K1 value in the corresponding first DCI format,</w:t>
            </w:r>
          </w:p>
          <w:p w14:paraId="30284860" w14:textId="77777777" w:rsidR="004E1507" w:rsidRPr="00944945" w:rsidRDefault="004E1507" w:rsidP="004E1507">
            <w:pPr>
              <w:pStyle w:val="a4"/>
              <w:numPr>
                <w:ilvl w:val="0"/>
                <w:numId w:val="35"/>
              </w:numPr>
              <w:overflowPunct w:val="0"/>
              <w:autoSpaceDE w:val="0"/>
              <w:autoSpaceDN w:val="0"/>
              <w:adjustRightInd w:val="0"/>
              <w:ind w:leftChars="0" w:firstLine="400"/>
              <w:contextualSpacing/>
              <w:textAlignment w:val="baseline"/>
              <w:rPr>
                <w:sz w:val="23"/>
                <w:szCs w:val="23"/>
              </w:rPr>
            </w:pPr>
            <w:r>
              <w:t>the UE transmits HARQ-ACK for the first PDSCH:</w:t>
            </w:r>
          </w:p>
          <w:p w14:paraId="146D58F4" w14:textId="77777777" w:rsidR="004E1507" w:rsidRPr="00944945" w:rsidRDefault="004E1507" w:rsidP="004E1507">
            <w:pPr>
              <w:pStyle w:val="a4"/>
              <w:numPr>
                <w:ilvl w:val="1"/>
                <w:numId w:val="35"/>
              </w:numPr>
              <w:overflowPunct w:val="0"/>
              <w:autoSpaceDE w:val="0"/>
              <w:autoSpaceDN w:val="0"/>
              <w:adjustRightInd w:val="0"/>
              <w:ind w:leftChars="0" w:firstLine="400"/>
              <w:contextualSpacing/>
              <w:textAlignment w:val="baseline"/>
              <w:rPr>
                <w:sz w:val="23"/>
                <w:szCs w:val="23"/>
              </w:rPr>
            </w:pPr>
            <w: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41FA4675" w14:textId="77777777" w:rsidR="004E1507" w:rsidRPr="00944945" w:rsidRDefault="004E1507" w:rsidP="004E1507">
            <w:pPr>
              <w:pStyle w:val="a4"/>
              <w:numPr>
                <w:ilvl w:val="0"/>
                <w:numId w:val="35"/>
              </w:numPr>
              <w:overflowPunct w:val="0"/>
              <w:autoSpaceDE w:val="0"/>
              <w:autoSpaceDN w:val="0"/>
              <w:adjustRightInd w:val="0"/>
              <w:ind w:leftChars="0" w:firstLine="400"/>
              <w:contextualSpacing/>
              <w:textAlignment w:val="baseline"/>
              <w:rPr>
                <w:sz w:val="23"/>
                <w:szCs w:val="23"/>
              </w:rPr>
            </w:pPr>
            <w:r>
              <w:t>Otherwise, the UE does not multiplex the HARQ-ACK information for the first PDSCH in a PUCCH or PUSCH transmission, unless a HARQ-ACK information retransmission is requested later than the HARQ-ACK timing assigned for the second PDSCH.</w:t>
            </w:r>
          </w:p>
          <w:p w14:paraId="396DCAB9" w14:textId="77777777" w:rsidR="004E1507" w:rsidRPr="00944945" w:rsidRDefault="004E1507" w:rsidP="004E1507">
            <w:pPr>
              <w:pStyle w:val="a4"/>
              <w:numPr>
                <w:ilvl w:val="0"/>
                <w:numId w:val="35"/>
              </w:numPr>
              <w:overflowPunct w:val="0"/>
              <w:autoSpaceDE w:val="0"/>
              <w:autoSpaceDN w:val="0"/>
              <w:adjustRightInd w:val="0"/>
              <w:ind w:leftChars="0" w:firstLine="400"/>
              <w:contextualSpacing/>
              <w:textAlignment w:val="baseline"/>
              <w:rPr>
                <w:sz w:val="23"/>
                <w:szCs w:val="23"/>
              </w:rPr>
            </w:pPr>
            <w:r>
              <w:t>FFS: Which codebook type(s) can be used for the HARQ-ACK information retransmission</w:t>
            </w:r>
          </w:p>
          <w:p w14:paraId="4406FB57" w14:textId="77777777" w:rsidR="004E1507" w:rsidRDefault="004E1507" w:rsidP="004E1507">
            <w:pPr>
              <w:rPr>
                <w:u w:val="single"/>
                <w:lang w:eastAsia="x-none"/>
              </w:rPr>
            </w:pPr>
            <w:r>
              <w:rPr>
                <w:u w:val="single"/>
                <w:lang w:eastAsia="x-none"/>
              </w:rPr>
              <w:t>Conclusion:</w:t>
            </w:r>
          </w:p>
          <w:p w14:paraId="5AE5142B" w14:textId="77777777" w:rsidR="004E1507" w:rsidRDefault="004E1507" w:rsidP="004E1507">
            <w:pPr>
              <w:rPr>
                <w:rFonts w:cs="Times"/>
              </w:rPr>
            </w:pPr>
            <w:r>
              <w:rPr>
                <w:rFonts w:cs="Times"/>
              </w:rPr>
              <w:t>If the UE is provided with </w:t>
            </w:r>
            <w:r>
              <w:rPr>
                <w:rFonts w:cs="Times"/>
                <w:i/>
                <w:iCs/>
              </w:rPr>
              <w:t>pdsch-HARQ-ACK-Codebook = enhancedDynamic-r16 </w:t>
            </w:r>
            <w:r>
              <w:rPr>
                <w:rFonts w:cs="Times"/>
              </w:rPr>
              <w:t>or with </w:t>
            </w:r>
            <w:r>
              <w:rPr>
                <w:rFonts w:cs="Times"/>
                <w:i/>
                <w:iCs/>
              </w:rPr>
              <w:t>pdsch-HARQ-ACK-OneShotFeedback-r16</w:t>
            </w:r>
            <w:r>
              <w:rPr>
                <w:rFonts w:cs="Times"/>
              </w:rPr>
              <w:t>:</w:t>
            </w:r>
          </w:p>
          <w:p w14:paraId="21438E1D" w14:textId="77777777" w:rsidR="004E1507" w:rsidRDefault="004E1507" w:rsidP="004E1507">
            <w:pPr>
              <w:pStyle w:val="a4"/>
              <w:numPr>
                <w:ilvl w:val="0"/>
                <w:numId w:val="35"/>
              </w:numPr>
              <w:overflowPunct w:val="0"/>
              <w:autoSpaceDE w:val="0"/>
              <w:autoSpaceDN w:val="0"/>
              <w:adjustRightInd w:val="0"/>
              <w:ind w:leftChars="0" w:firstLine="400"/>
              <w:contextualSpacing/>
              <w:textAlignment w:val="baseline"/>
            </w:pPr>
            <w:r>
              <w:t>In a given scheduled cell, the UE is not expected to receive a first PDSCH and a second PDSCH, starting later than the first PDSCH, with its corresponding initial HARQ-ACK transmission occasion assigned to be transmitted on a resource ending before the start of a different resource for the initial HARQ-ACK transmission occasion assigned to be transmitted for the first PDSCH.</w:t>
            </w:r>
          </w:p>
          <w:p w14:paraId="11A7B58E" w14:textId="7F32DAFC" w:rsidR="004E1507" w:rsidRPr="004E1507" w:rsidRDefault="004E1507" w:rsidP="004E1507">
            <w:pPr>
              <w:pStyle w:val="a4"/>
              <w:numPr>
                <w:ilvl w:val="0"/>
                <w:numId w:val="35"/>
              </w:numPr>
              <w:overflowPunct w:val="0"/>
              <w:autoSpaceDE w:val="0"/>
              <w:autoSpaceDN w:val="0"/>
              <w:adjustRightInd w:val="0"/>
              <w:ind w:leftChars="0" w:firstLine="400"/>
              <w:contextualSpacing/>
              <w:textAlignment w:val="baseline"/>
            </w:pPr>
            <w:r>
              <w:t xml:space="preserve">This clarifies that examples C4-Case1 and C4-Case2, as discussed in </w:t>
            </w:r>
            <w:hyperlink r:id="rId8" w:history="1">
              <w:r>
                <w:rPr>
                  <w:rStyle w:val="af4"/>
                </w:rPr>
                <w:t>R1-2007390</w:t>
              </w:r>
            </w:hyperlink>
            <w:r>
              <w:t>, are allowed</w:t>
            </w:r>
          </w:p>
        </w:tc>
      </w:tr>
    </w:tbl>
    <w:p w14:paraId="606364C9" w14:textId="77777777" w:rsidR="008B13F3" w:rsidRPr="008B13F3" w:rsidRDefault="008B13F3" w:rsidP="00BC124B">
      <w:pPr>
        <w:spacing w:after="0"/>
        <w:jc w:val="both"/>
        <w:rPr>
          <w:rFonts w:eastAsia="宋体"/>
          <w:lang w:eastAsia="zh-CN"/>
        </w:rPr>
      </w:pPr>
    </w:p>
    <w:p w14:paraId="35FEF0A1" w14:textId="23EA6E20" w:rsidR="00B57CF9" w:rsidRDefault="00E55617" w:rsidP="00B57CF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Discussion </w:t>
      </w:r>
    </w:p>
    <w:p w14:paraId="3B37A8A2" w14:textId="77777777" w:rsidR="00DA3889" w:rsidRDefault="00B00113" w:rsidP="00B00113">
      <w:pPr>
        <w:jc w:val="both"/>
        <w:rPr>
          <w:rFonts w:eastAsia="宋体"/>
          <w:lang w:val="en-US" w:eastAsia="zh-CN"/>
        </w:rPr>
      </w:pPr>
      <w:r>
        <w:rPr>
          <w:rFonts w:eastAsia="宋体"/>
          <w:lang w:val="en-US" w:eastAsia="zh-CN"/>
        </w:rPr>
        <w:t xml:space="preserve">RAN1 agreed to not support HARQ-ACK transmission of a PDSCH with NNK1 violating OOO rule but support HARQ-ACK retransmission of the PDSCH. The FFS point is whether any restriction on the codebook type for HARQ-ACK retransmission, </w:t>
      </w:r>
      <w:r w:rsidR="00CF523E">
        <w:rPr>
          <w:rFonts w:eastAsia="宋体"/>
          <w:lang w:val="en-US" w:eastAsia="zh-CN"/>
        </w:rPr>
        <w:t>e.g. only type-3 codebook, or both</w:t>
      </w:r>
      <w:r w:rsidR="00160EAD">
        <w:rPr>
          <w:rFonts w:eastAsia="宋体"/>
          <w:lang w:val="en-US" w:eastAsia="zh-CN"/>
        </w:rPr>
        <w:t xml:space="preserve"> </w:t>
      </w:r>
      <w:r w:rsidR="00CF523E">
        <w:rPr>
          <w:rFonts w:eastAsia="宋体"/>
          <w:lang w:val="en-US" w:eastAsia="zh-CN"/>
        </w:rPr>
        <w:t xml:space="preserve">enhanced </w:t>
      </w:r>
      <w:r w:rsidR="00160EAD">
        <w:rPr>
          <w:rFonts w:eastAsia="宋体"/>
          <w:lang w:val="en-US" w:eastAsia="zh-CN"/>
        </w:rPr>
        <w:t>type-2 codebook</w:t>
      </w:r>
      <w:r w:rsidR="00CF523E">
        <w:rPr>
          <w:rFonts w:eastAsia="宋体"/>
          <w:lang w:val="en-US" w:eastAsia="zh-CN"/>
        </w:rPr>
        <w:t xml:space="preserve"> &amp; type-3 codebook</w:t>
      </w:r>
      <w:r w:rsidR="00F5675C">
        <w:rPr>
          <w:rFonts w:eastAsia="宋体"/>
          <w:lang w:val="en-US" w:eastAsia="zh-CN"/>
        </w:rPr>
        <w:t>. And also there was some discussion that whether HARQ-ACK transmission of single PDSCH group or 2 PDSCH group</w:t>
      </w:r>
      <w:r w:rsidR="00E56E90">
        <w:rPr>
          <w:rFonts w:eastAsia="宋体"/>
          <w:lang w:val="en-US" w:eastAsia="zh-CN"/>
        </w:rPr>
        <w:t>s</w:t>
      </w:r>
      <w:r w:rsidR="00F5675C">
        <w:rPr>
          <w:rFonts w:eastAsia="宋体"/>
          <w:lang w:val="en-US" w:eastAsia="zh-CN"/>
        </w:rPr>
        <w:t xml:space="preserve"> is allowed in case of enhanced type-2 codebook. </w:t>
      </w:r>
    </w:p>
    <w:p w14:paraId="7C24DC48" w14:textId="37EA69C7" w:rsidR="008B2564" w:rsidRDefault="00DA3889" w:rsidP="00B00113">
      <w:pPr>
        <w:jc w:val="both"/>
        <w:rPr>
          <w:rFonts w:eastAsia="宋体"/>
          <w:lang w:val="en-US" w:eastAsia="zh-CN"/>
        </w:rPr>
      </w:pPr>
      <w:r>
        <w:rPr>
          <w:rFonts w:eastAsia="宋体"/>
          <w:lang w:val="en-US" w:eastAsia="zh-CN"/>
        </w:rPr>
        <w:t>For a UE configured with both enhanced type-2 codebook and type-3 codebook, if a second DCI triggers type-3 codebook, or requ</w:t>
      </w:r>
      <w:r w:rsidR="008B2564">
        <w:rPr>
          <w:rFonts w:eastAsia="宋体"/>
          <w:lang w:val="en-US" w:eastAsia="zh-CN"/>
        </w:rPr>
        <w:t>e</w:t>
      </w:r>
      <w:r>
        <w:rPr>
          <w:rFonts w:eastAsia="宋体"/>
          <w:lang w:val="en-US" w:eastAsia="zh-CN"/>
        </w:rPr>
        <w:t>sts HARQ-ACK of both PDSCH groups by e</w:t>
      </w:r>
      <w:r w:rsidR="008B2564">
        <w:rPr>
          <w:rFonts w:eastAsia="宋体"/>
          <w:lang w:val="en-US" w:eastAsia="zh-CN"/>
        </w:rPr>
        <w:t>nhanced type-2 codebook</w:t>
      </w:r>
      <w:r>
        <w:rPr>
          <w:rFonts w:eastAsia="宋体"/>
          <w:lang w:val="en-US" w:eastAsia="zh-CN"/>
        </w:rPr>
        <w:t xml:space="preserve">, HARQ-ACK of all previous PDSCHs are reported, thus it makes sense to also support HARQ-ACK feedback of first PDSCH with NNK1 together with HARQ-ACK of other PDSCHs in the same PUCCH. If a second DCI triggers only single PDSCH group by enhanced type-2 codebook, it violates OOO rule, so that </w:t>
      </w:r>
      <w:r>
        <w:t xml:space="preserve">the UE does not multiplex the HARQ-ACK for the first PDSCH in </w:t>
      </w:r>
      <w:r>
        <w:t xml:space="preserve">the PUCCH indicated by the second DCI. </w:t>
      </w:r>
    </w:p>
    <w:p w14:paraId="1FF95860" w14:textId="29A08AC9" w:rsidR="00F5675C" w:rsidRPr="0001405A" w:rsidRDefault="0001405A" w:rsidP="00B00113">
      <w:pPr>
        <w:jc w:val="both"/>
        <w:rPr>
          <w:rFonts w:eastAsia="宋体"/>
          <w:b/>
          <w:lang w:val="en-US" w:eastAsia="zh-CN"/>
        </w:rPr>
      </w:pPr>
      <w:r w:rsidRPr="0001405A">
        <w:rPr>
          <w:rFonts w:eastAsia="宋体"/>
          <w:b/>
          <w:lang w:val="en-US" w:eastAsia="zh-CN"/>
        </w:rPr>
        <w:lastRenderedPageBreak/>
        <w:t xml:space="preserve">Proposal: HARQ-ACK retransmission </w:t>
      </w:r>
      <w:r>
        <w:rPr>
          <w:rFonts w:eastAsia="宋体"/>
          <w:b/>
          <w:lang w:val="en-US" w:eastAsia="zh-CN"/>
        </w:rPr>
        <w:t xml:space="preserve">for a PDSCH with NNK1 </w:t>
      </w:r>
      <w:r w:rsidRPr="0001405A">
        <w:rPr>
          <w:rFonts w:eastAsia="宋体"/>
          <w:b/>
          <w:lang w:val="en-US" w:eastAsia="zh-CN"/>
        </w:rPr>
        <w:t xml:space="preserve">for both type-3 </w:t>
      </w:r>
      <w:r>
        <w:rPr>
          <w:rFonts w:eastAsia="宋体"/>
          <w:b/>
          <w:lang w:val="en-US" w:eastAsia="zh-CN"/>
        </w:rPr>
        <w:t>codebook</w:t>
      </w:r>
      <w:r w:rsidR="001727E5">
        <w:rPr>
          <w:rFonts w:eastAsia="宋体"/>
          <w:b/>
          <w:lang w:val="en-US" w:eastAsia="zh-CN"/>
        </w:rPr>
        <w:t xml:space="preserve"> and enhanced type-2 codebook for both PDSCH groups </w:t>
      </w:r>
      <w:r>
        <w:rPr>
          <w:rFonts w:eastAsia="宋体"/>
          <w:b/>
          <w:lang w:val="en-US" w:eastAsia="zh-CN"/>
        </w:rPr>
        <w:t xml:space="preserve">is supported. </w:t>
      </w:r>
    </w:p>
    <w:p w14:paraId="46A1B00D" w14:textId="2A06624F" w:rsidR="005D342C" w:rsidRDefault="005D342C" w:rsidP="005D342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82A886D" w14:textId="532A5E37" w:rsidR="0001405A" w:rsidRDefault="0001405A" w:rsidP="0001405A">
      <w:pPr>
        <w:rPr>
          <w:rFonts w:eastAsia="宋体"/>
          <w:lang w:val="en-US" w:eastAsia="zh-CN"/>
        </w:rPr>
      </w:pPr>
      <w:r w:rsidRPr="0001405A">
        <w:rPr>
          <w:rFonts w:eastAsia="宋体" w:hint="eastAsia"/>
          <w:lang w:val="en-US" w:eastAsia="zh-CN"/>
        </w:rPr>
        <w:t>T</w:t>
      </w:r>
      <w:r w:rsidRPr="0001405A">
        <w:rPr>
          <w:rFonts w:eastAsia="宋体"/>
          <w:lang w:val="en-US" w:eastAsia="zh-CN"/>
        </w:rPr>
        <w:t xml:space="preserve">o </w:t>
      </w:r>
      <w:r w:rsidR="00FF147C">
        <w:rPr>
          <w:rFonts w:eastAsia="宋体"/>
          <w:lang w:val="en-US" w:eastAsia="zh-CN"/>
        </w:rPr>
        <w:t xml:space="preserve">support efficient HARQ-ACK feedback for NR-U, it is proposed to update the previous agreement as below: </w:t>
      </w:r>
    </w:p>
    <w:p w14:paraId="75BD948A" w14:textId="77777777" w:rsidR="00FF147C" w:rsidRDefault="00FF147C" w:rsidP="00FF147C">
      <w:pPr>
        <w:rPr>
          <w:rFonts w:cs="Times"/>
          <w:sz w:val="23"/>
          <w:szCs w:val="23"/>
        </w:rPr>
      </w:pPr>
      <w:r>
        <w:rPr>
          <w:rFonts w:cs="Times"/>
        </w:rPr>
        <w:t>When a UE receives a second PDSCH (for DL SPS) after a first PDSCH, where the first PDSCH is not assigned an applicable K1 value in the corresponding first DCI format,</w:t>
      </w:r>
    </w:p>
    <w:p w14:paraId="04F873EA" w14:textId="77777777" w:rsidR="00FF147C" w:rsidRPr="00944945" w:rsidRDefault="00FF147C" w:rsidP="00FF147C">
      <w:pPr>
        <w:pStyle w:val="a4"/>
        <w:numPr>
          <w:ilvl w:val="0"/>
          <w:numId w:val="35"/>
        </w:numPr>
        <w:overflowPunct w:val="0"/>
        <w:autoSpaceDE w:val="0"/>
        <w:autoSpaceDN w:val="0"/>
        <w:adjustRightInd w:val="0"/>
        <w:ind w:leftChars="0" w:firstLine="400"/>
        <w:contextualSpacing/>
        <w:textAlignment w:val="baseline"/>
        <w:rPr>
          <w:sz w:val="23"/>
          <w:szCs w:val="23"/>
        </w:rPr>
      </w:pPr>
      <w:r>
        <w:t>the UE transmits HARQ-ACK for the first PDSCH:</w:t>
      </w:r>
    </w:p>
    <w:p w14:paraId="4A837C33" w14:textId="77777777" w:rsidR="00FF147C" w:rsidRPr="00944945" w:rsidRDefault="00FF147C" w:rsidP="00FF147C">
      <w:pPr>
        <w:pStyle w:val="a4"/>
        <w:numPr>
          <w:ilvl w:val="1"/>
          <w:numId w:val="35"/>
        </w:numPr>
        <w:overflowPunct w:val="0"/>
        <w:autoSpaceDE w:val="0"/>
        <w:autoSpaceDN w:val="0"/>
        <w:adjustRightInd w:val="0"/>
        <w:ind w:leftChars="0" w:firstLine="400"/>
        <w:contextualSpacing/>
        <w:textAlignment w:val="baseline"/>
        <w:rPr>
          <w:sz w:val="23"/>
          <w:szCs w:val="23"/>
        </w:rPr>
      </w:pPr>
      <w: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3140801A" w14:textId="36AFD18A" w:rsidR="00FF147C" w:rsidRPr="00944945" w:rsidRDefault="00FF147C" w:rsidP="00FF147C">
      <w:pPr>
        <w:pStyle w:val="a4"/>
        <w:numPr>
          <w:ilvl w:val="0"/>
          <w:numId w:val="35"/>
        </w:numPr>
        <w:overflowPunct w:val="0"/>
        <w:autoSpaceDE w:val="0"/>
        <w:autoSpaceDN w:val="0"/>
        <w:adjustRightInd w:val="0"/>
        <w:ind w:leftChars="0" w:firstLine="400"/>
        <w:contextualSpacing/>
        <w:textAlignment w:val="baseline"/>
        <w:rPr>
          <w:sz w:val="23"/>
          <w:szCs w:val="23"/>
        </w:rPr>
      </w:pPr>
      <w:r>
        <w:t>Otherwise, the UE does not multiplex the HARQ-ACK information for the first PDSCH in a PUCCH or PUSCH transmission, unless a HARQ-ACK information retransmission is requested</w:t>
      </w:r>
      <w:r w:rsidR="00C91880">
        <w:rPr>
          <w:u w:val="single"/>
        </w:rPr>
        <w:t xml:space="preserve"> </w:t>
      </w:r>
      <w:r w:rsidR="00C91880" w:rsidRPr="00632B80">
        <w:rPr>
          <w:color w:val="FF0000"/>
          <w:u w:val="single"/>
        </w:rPr>
        <w:t>by the second DCI which includes one-shot HARQ-ACK request field with value 1 or</w:t>
      </w:r>
      <w:r w:rsidR="00632B80" w:rsidRPr="00632B80">
        <w:rPr>
          <w:color w:val="FF0000"/>
          <w:u w:val="single"/>
        </w:rPr>
        <w:t xml:space="preserve"> requests feedback for both PDSCH groups</w:t>
      </w:r>
      <w:r w:rsidR="00C91880" w:rsidRPr="00632B80">
        <w:rPr>
          <w:color w:val="FF0000"/>
          <w:u w:val="single"/>
        </w:rPr>
        <w:t xml:space="preserve"> </w:t>
      </w:r>
      <w:r>
        <w:t xml:space="preserve">later than the HARQ-ACK timing assigned for the second </w:t>
      </w:r>
      <w:r w:rsidR="00C91880">
        <w:t xml:space="preserve">PDSCH </w:t>
      </w:r>
    </w:p>
    <w:p w14:paraId="0FC57DD5" w14:textId="0A41A76C" w:rsidR="0001405A" w:rsidRPr="0001405A" w:rsidRDefault="0001405A" w:rsidP="00815493">
      <w:pPr>
        <w:rPr>
          <w:rFonts w:eastAsia="宋体" w:hint="eastAsia"/>
          <w:highlight w:val="yellow"/>
          <w:lang w:val="en-US" w:eastAsia="zh-CN"/>
        </w:rPr>
      </w:pPr>
    </w:p>
    <w:sectPr w:rsidR="0001405A" w:rsidRPr="0001405A"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CEFD0" w14:textId="77777777" w:rsidR="008A2DB3" w:rsidRDefault="008A2DB3" w:rsidP="00083046">
      <w:r>
        <w:separator/>
      </w:r>
    </w:p>
  </w:endnote>
  <w:endnote w:type="continuationSeparator" w:id="0">
    <w:p w14:paraId="6B263672" w14:textId="77777777" w:rsidR="008A2DB3" w:rsidRDefault="008A2DB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FA489" w14:textId="77777777" w:rsidR="008A2DB3" w:rsidRDefault="008A2DB3" w:rsidP="00083046">
      <w:r>
        <w:separator/>
      </w:r>
    </w:p>
  </w:footnote>
  <w:footnote w:type="continuationSeparator" w:id="0">
    <w:p w14:paraId="6C52493F" w14:textId="77777777" w:rsidR="008A2DB3" w:rsidRDefault="008A2DB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1A7B" w:rsidRDefault="00431A7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43B03"/>
    <w:multiLevelType w:val="multilevel"/>
    <w:tmpl w:val="04043B03"/>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A5400E"/>
    <w:multiLevelType w:val="multilevel"/>
    <w:tmpl w:val="40F8C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809C7"/>
    <w:multiLevelType w:val="multilevel"/>
    <w:tmpl w:val="827C4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744A72"/>
    <w:multiLevelType w:val="hybridMultilevel"/>
    <w:tmpl w:val="1054D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6115EB"/>
    <w:multiLevelType w:val="hybridMultilevel"/>
    <w:tmpl w:val="D7D49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9304B"/>
    <w:multiLevelType w:val="multilevel"/>
    <w:tmpl w:val="D52EE6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630277"/>
    <w:multiLevelType w:val="hybridMultilevel"/>
    <w:tmpl w:val="60925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1"/>
  </w:num>
  <w:num w:numId="3">
    <w:abstractNumId w:val="26"/>
  </w:num>
  <w:num w:numId="4">
    <w:abstractNumId w:val="33"/>
  </w:num>
  <w:num w:numId="5">
    <w:abstractNumId w:val="23"/>
  </w:num>
  <w:num w:numId="6">
    <w:abstractNumId w:val="12"/>
  </w:num>
  <w:num w:numId="7">
    <w:abstractNumId w:val="30"/>
  </w:num>
  <w:num w:numId="8">
    <w:abstractNumId w:val="18"/>
  </w:num>
  <w:num w:numId="9">
    <w:abstractNumId w:val="9"/>
  </w:num>
  <w:num w:numId="10">
    <w:abstractNumId w:val="10"/>
  </w:num>
  <w:num w:numId="11">
    <w:abstractNumId w:val="4"/>
  </w:num>
  <w:num w:numId="12">
    <w:abstractNumId w:val="34"/>
  </w:num>
  <w:num w:numId="13">
    <w:abstractNumId w:val="3"/>
  </w:num>
  <w:num w:numId="14">
    <w:abstractNumId w:val="20"/>
  </w:num>
  <w:num w:numId="15">
    <w:abstractNumId w:val="8"/>
  </w:num>
  <w:num w:numId="16">
    <w:abstractNumId w:val="20"/>
  </w:num>
  <w:num w:numId="17">
    <w:abstractNumId w:val="32"/>
  </w:num>
  <w:num w:numId="18">
    <w:abstractNumId w:val="21"/>
  </w:num>
  <w:num w:numId="19">
    <w:abstractNumId w:val="36"/>
  </w:num>
  <w:num w:numId="20">
    <w:abstractNumId w:val="2"/>
  </w:num>
  <w:num w:numId="21">
    <w:abstractNumId w:val="17"/>
  </w:num>
  <w:num w:numId="22">
    <w:abstractNumId w:val="13"/>
  </w:num>
  <w:num w:numId="23">
    <w:abstractNumId w:val="35"/>
  </w:num>
  <w:num w:numId="24">
    <w:abstractNumId w:val="31"/>
  </w:num>
  <w:num w:numId="25">
    <w:abstractNumId w:val="5"/>
  </w:num>
  <w:num w:numId="26">
    <w:abstractNumId w:val="24"/>
  </w:num>
  <w:num w:numId="27">
    <w:abstractNumId w:val="28"/>
  </w:num>
  <w:num w:numId="28">
    <w:abstractNumId w:val="16"/>
  </w:num>
  <w:num w:numId="29">
    <w:abstractNumId w:val="0"/>
  </w:num>
  <w:num w:numId="30">
    <w:abstractNumId w:val="27"/>
  </w:num>
  <w:num w:numId="31">
    <w:abstractNumId w:val="22"/>
  </w:num>
  <w:num w:numId="32">
    <w:abstractNumId w:val="29"/>
  </w:num>
  <w:num w:numId="33">
    <w:abstractNumId w:val="19"/>
  </w:num>
  <w:num w:numId="34">
    <w:abstractNumId w:val="1"/>
  </w:num>
  <w:num w:numId="35">
    <w:abstractNumId w:val="15"/>
  </w:num>
  <w:num w:numId="36">
    <w:abstractNumId w:val="7"/>
    <w:lvlOverride w:ilvl="0"/>
    <w:lvlOverride w:ilvl="1"/>
    <w:lvlOverride w:ilvl="2"/>
    <w:lvlOverride w:ilvl="3"/>
    <w:lvlOverride w:ilvl="4"/>
    <w:lvlOverride w:ilvl="5"/>
    <w:lvlOverride w:ilvl="6"/>
    <w:lvlOverride w:ilvl="7"/>
    <w:lvlOverride w:ilvl="8"/>
  </w:num>
  <w:num w:numId="37">
    <w:abstractNumId w:val="14"/>
    <w:lvlOverride w:ilvl="0"/>
    <w:lvlOverride w:ilvl="1"/>
    <w:lvlOverride w:ilvl="2"/>
    <w:lvlOverride w:ilvl="3"/>
    <w:lvlOverride w:ilvl="4"/>
    <w:lvlOverride w:ilvl="5"/>
    <w:lvlOverride w:ilvl="6"/>
    <w:lvlOverride w:ilvl="7"/>
    <w:lvlOverride w:ilvl="8"/>
  </w:num>
  <w:num w:numId="38">
    <w:abstractNumId w:val="25"/>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05A"/>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5E95"/>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458"/>
    <w:rsid w:val="0004059D"/>
    <w:rsid w:val="00040D18"/>
    <w:rsid w:val="00041416"/>
    <w:rsid w:val="0004152C"/>
    <w:rsid w:val="000422FF"/>
    <w:rsid w:val="00043878"/>
    <w:rsid w:val="00043C0C"/>
    <w:rsid w:val="00043F06"/>
    <w:rsid w:val="00045082"/>
    <w:rsid w:val="00045210"/>
    <w:rsid w:val="0004682E"/>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1EA3"/>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56F"/>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6E65"/>
    <w:rsid w:val="000C7D54"/>
    <w:rsid w:val="000C7D7C"/>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387B"/>
    <w:rsid w:val="000E4098"/>
    <w:rsid w:val="000E46B0"/>
    <w:rsid w:val="000E48A4"/>
    <w:rsid w:val="000E512F"/>
    <w:rsid w:val="000E6539"/>
    <w:rsid w:val="000E6D53"/>
    <w:rsid w:val="000E7166"/>
    <w:rsid w:val="000E7631"/>
    <w:rsid w:val="000E7E06"/>
    <w:rsid w:val="000E7E9E"/>
    <w:rsid w:val="000F021D"/>
    <w:rsid w:val="000F0774"/>
    <w:rsid w:val="000F07D8"/>
    <w:rsid w:val="000F0D83"/>
    <w:rsid w:val="000F1F49"/>
    <w:rsid w:val="000F27B5"/>
    <w:rsid w:val="000F28A5"/>
    <w:rsid w:val="000F2916"/>
    <w:rsid w:val="000F3287"/>
    <w:rsid w:val="000F3359"/>
    <w:rsid w:val="000F34A2"/>
    <w:rsid w:val="000F3AB3"/>
    <w:rsid w:val="000F41DF"/>
    <w:rsid w:val="000F433B"/>
    <w:rsid w:val="000F44BD"/>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60F"/>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6EA"/>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9E8"/>
    <w:rsid w:val="00155F30"/>
    <w:rsid w:val="0015641E"/>
    <w:rsid w:val="001564F6"/>
    <w:rsid w:val="0015708C"/>
    <w:rsid w:val="0015724A"/>
    <w:rsid w:val="001574A7"/>
    <w:rsid w:val="00157995"/>
    <w:rsid w:val="00157C42"/>
    <w:rsid w:val="00160EAD"/>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7E5"/>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19B"/>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870"/>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2A3"/>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B46"/>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3B2"/>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5CA"/>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529"/>
    <w:rsid w:val="0029296E"/>
    <w:rsid w:val="00293132"/>
    <w:rsid w:val="002938B1"/>
    <w:rsid w:val="00293CAF"/>
    <w:rsid w:val="00293E6E"/>
    <w:rsid w:val="00294508"/>
    <w:rsid w:val="00294FAA"/>
    <w:rsid w:val="002958FD"/>
    <w:rsid w:val="00295AEE"/>
    <w:rsid w:val="00295B0A"/>
    <w:rsid w:val="00295DBA"/>
    <w:rsid w:val="00295EF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074"/>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093"/>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23B"/>
    <w:rsid w:val="003514CD"/>
    <w:rsid w:val="0035341A"/>
    <w:rsid w:val="00353783"/>
    <w:rsid w:val="00353BE8"/>
    <w:rsid w:val="00353DA6"/>
    <w:rsid w:val="00354667"/>
    <w:rsid w:val="00354C75"/>
    <w:rsid w:val="003552C8"/>
    <w:rsid w:val="00355AFD"/>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5DE5"/>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5C1"/>
    <w:rsid w:val="0039285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12"/>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5F03"/>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1D5"/>
    <w:rsid w:val="00430367"/>
    <w:rsid w:val="00430452"/>
    <w:rsid w:val="00430C46"/>
    <w:rsid w:val="00431A7B"/>
    <w:rsid w:val="00431DF0"/>
    <w:rsid w:val="004322FF"/>
    <w:rsid w:val="00432D00"/>
    <w:rsid w:val="00433006"/>
    <w:rsid w:val="00433489"/>
    <w:rsid w:val="00433D03"/>
    <w:rsid w:val="004345BA"/>
    <w:rsid w:val="00434A6D"/>
    <w:rsid w:val="00434BA6"/>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D0B"/>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28CF"/>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507"/>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613E"/>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2DE4"/>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470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42C"/>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21"/>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CC6"/>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3F2"/>
    <w:rsid w:val="00626F3C"/>
    <w:rsid w:val="0062732B"/>
    <w:rsid w:val="00627509"/>
    <w:rsid w:val="00627635"/>
    <w:rsid w:val="00630E9A"/>
    <w:rsid w:val="006310B0"/>
    <w:rsid w:val="0063162C"/>
    <w:rsid w:val="00631A52"/>
    <w:rsid w:val="00631C9C"/>
    <w:rsid w:val="00632544"/>
    <w:rsid w:val="00632B80"/>
    <w:rsid w:val="00632EAC"/>
    <w:rsid w:val="00633AD4"/>
    <w:rsid w:val="00634450"/>
    <w:rsid w:val="0063477E"/>
    <w:rsid w:val="006347C1"/>
    <w:rsid w:val="006355F1"/>
    <w:rsid w:val="00637589"/>
    <w:rsid w:val="00637AB1"/>
    <w:rsid w:val="00640D04"/>
    <w:rsid w:val="0064148F"/>
    <w:rsid w:val="006419A8"/>
    <w:rsid w:val="00641B7E"/>
    <w:rsid w:val="00642752"/>
    <w:rsid w:val="006429BC"/>
    <w:rsid w:val="00642A83"/>
    <w:rsid w:val="00642F3F"/>
    <w:rsid w:val="00643083"/>
    <w:rsid w:val="006430EB"/>
    <w:rsid w:val="006434AB"/>
    <w:rsid w:val="00643784"/>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3DAE"/>
    <w:rsid w:val="00674542"/>
    <w:rsid w:val="0067462A"/>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567E"/>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5BFB"/>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B27"/>
    <w:rsid w:val="006D7ECA"/>
    <w:rsid w:val="006E02D0"/>
    <w:rsid w:val="006E0E66"/>
    <w:rsid w:val="006E0F7F"/>
    <w:rsid w:val="006E1047"/>
    <w:rsid w:val="006E10AC"/>
    <w:rsid w:val="006E136D"/>
    <w:rsid w:val="006E174C"/>
    <w:rsid w:val="006E1EC6"/>
    <w:rsid w:val="006E21B6"/>
    <w:rsid w:val="006E35A7"/>
    <w:rsid w:val="006E40DA"/>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2CA"/>
    <w:rsid w:val="00712C46"/>
    <w:rsid w:val="00712C5D"/>
    <w:rsid w:val="007130BE"/>
    <w:rsid w:val="00713530"/>
    <w:rsid w:val="00713804"/>
    <w:rsid w:val="00713A2A"/>
    <w:rsid w:val="00713B3B"/>
    <w:rsid w:val="00713C50"/>
    <w:rsid w:val="00713D88"/>
    <w:rsid w:val="00714030"/>
    <w:rsid w:val="00714848"/>
    <w:rsid w:val="00714B07"/>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20"/>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170"/>
    <w:rsid w:val="00757B9B"/>
    <w:rsid w:val="007608C8"/>
    <w:rsid w:val="007608FB"/>
    <w:rsid w:val="00760CE8"/>
    <w:rsid w:val="00760D65"/>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6F7D"/>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795"/>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13E2"/>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E5C"/>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5"/>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DB3"/>
    <w:rsid w:val="008A2FC4"/>
    <w:rsid w:val="008A3312"/>
    <w:rsid w:val="008A34B9"/>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72F"/>
    <w:rsid w:val="008B13F3"/>
    <w:rsid w:val="008B1C04"/>
    <w:rsid w:val="008B1D3A"/>
    <w:rsid w:val="008B2564"/>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221"/>
    <w:rsid w:val="008C68FD"/>
    <w:rsid w:val="008C6A92"/>
    <w:rsid w:val="008C72A4"/>
    <w:rsid w:val="008C7A40"/>
    <w:rsid w:val="008C7AEE"/>
    <w:rsid w:val="008D1183"/>
    <w:rsid w:val="008D2A28"/>
    <w:rsid w:val="008D324A"/>
    <w:rsid w:val="008D3D6F"/>
    <w:rsid w:val="008D4A58"/>
    <w:rsid w:val="008D565E"/>
    <w:rsid w:val="008D5A50"/>
    <w:rsid w:val="008D5BAB"/>
    <w:rsid w:val="008D6F61"/>
    <w:rsid w:val="008E018D"/>
    <w:rsid w:val="008E0448"/>
    <w:rsid w:val="008E0543"/>
    <w:rsid w:val="008E079C"/>
    <w:rsid w:val="008E101D"/>
    <w:rsid w:val="008E1091"/>
    <w:rsid w:val="008E158C"/>
    <w:rsid w:val="008E169D"/>
    <w:rsid w:val="008E1CBB"/>
    <w:rsid w:val="008E1EB9"/>
    <w:rsid w:val="008E2E86"/>
    <w:rsid w:val="008E2F4E"/>
    <w:rsid w:val="008E4053"/>
    <w:rsid w:val="008E496F"/>
    <w:rsid w:val="008E4D3F"/>
    <w:rsid w:val="008E5BAF"/>
    <w:rsid w:val="008E6027"/>
    <w:rsid w:val="008E686B"/>
    <w:rsid w:val="008E6CE3"/>
    <w:rsid w:val="008E6EBB"/>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7B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4BC"/>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3AB"/>
    <w:rsid w:val="00947445"/>
    <w:rsid w:val="009476E1"/>
    <w:rsid w:val="009502CE"/>
    <w:rsid w:val="0095062F"/>
    <w:rsid w:val="00951AAE"/>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06C2"/>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66B"/>
    <w:rsid w:val="00986810"/>
    <w:rsid w:val="00986FF8"/>
    <w:rsid w:val="00987209"/>
    <w:rsid w:val="009876C8"/>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D8"/>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697"/>
    <w:rsid w:val="009C5F10"/>
    <w:rsid w:val="009C60C0"/>
    <w:rsid w:val="009C614B"/>
    <w:rsid w:val="009C6209"/>
    <w:rsid w:val="009C69FD"/>
    <w:rsid w:val="009C6B5D"/>
    <w:rsid w:val="009C6D95"/>
    <w:rsid w:val="009C6E4A"/>
    <w:rsid w:val="009C700D"/>
    <w:rsid w:val="009C7129"/>
    <w:rsid w:val="009C7149"/>
    <w:rsid w:val="009C7EFA"/>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4AE"/>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0F8E"/>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310"/>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18"/>
    <w:rsid w:val="00A959B1"/>
    <w:rsid w:val="00A96360"/>
    <w:rsid w:val="00A966AC"/>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9C7"/>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5E3"/>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C6B"/>
    <w:rsid w:val="00AF1F04"/>
    <w:rsid w:val="00AF2653"/>
    <w:rsid w:val="00AF2A2B"/>
    <w:rsid w:val="00AF2EF3"/>
    <w:rsid w:val="00AF337A"/>
    <w:rsid w:val="00AF3637"/>
    <w:rsid w:val="00AF38BF"/>
    <w:rsid w:val="00AF3E30"/>
    <w:rsid w:val="00AF471E"/>
    <w:rsid w:val="00AF5475"/>
    <w:rsid w:val="00AF5513"/>
    <w:rsid w:val="00AF5631"/>
    <w:rsid w:val="00AF744F"/>
    <w:rsid w:val="00AF75BE"/>
    <w:rsid w:val="00AF78AE"/>
    <w:rsid w:val="00AF7A9D"/>
    <w:rsid w:val="00AF7D8A"/>
    <w:rsid w:val="00AF7FE3"/>
    <w:rsid w:val="00B0011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6A8A"/>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490"/>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19"/>
    <w:rsid w:val="00B4397A"/>
    <w:rsid w:val="00B43AE4"/>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57CF9"/>
    <w:rsid w:val="00B601C4"/>
    <w:rsid w:val="00B601F9"/>
    <w:rsid w:val="00B602B4"/>
    <w:rsid w:val="00B608DB"/>
    <w:rsid w:val="00B60F97"/>
    <w:rsid w:val="00B60FD5"/>
    <w:rsid w:val="00B6122D"/>
    <w:rsid w:val="00B6125D"/>
    <w:rsid w:val="00B61D56"/>
    <w:rsid w:val="00B62011"/>
    <w:rsid w:val="00B62B8B"/>
    <w:rsid w:val="00B62CFE"/>
    <w:rsid w:val="00B6315E"/>
    <w:rsid w:val="00B63AD3"/>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320"/>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19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880"/>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17A"/>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C7E0D"/>
    <w:rsid w:val="00CD0543"/>
    <w:rsid w:val="00CD0B5F"/>
    <w:rsid w:val="00CD0DC4"/>
    <w:rsid w:val="00CD13E5"/>
    <w:rsid w:val="00CD1880"/>
    <w:rsid w:val="00CD1BD3"/>
    <w:rsid w:val="00CD31E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11EC"/>
    <w:rsid w:val="00CF2DEB"/>
    <w:rsid w:val="00CF32AB"/>
    <w:rsid w:val="00CF359A"/>
    <w:rsid w:val="00CF3790"/>
    <w:rsid w:val="00CF3B66"/>
    <w:rsid w:val="00CF4097"/>
    <w:rsid w:val="00CF40C5"/>
    <w:rsid w:val="00CF41A4"/>
    <w:rsid w:val="00CF4C49"/>
    <w:rsid w:val="00CF4F42"/>
    <w:rsid w:val="00CF513E"/>
    <w:rsid w:val="00CF523E"/>
    <w:rsid w:val="00CF57C7"/>
    <w:rsid w:val="00CF5BCA"/>
    <w:rsid w:val="00CF675C"/>
    <w:rsid w:val="00CF6AD3"/>
    <w:rsid w:val="00CF7537"/>
    <w:rsid w:val="00CF7538"/>
    <w:rsid w:val="00CF7976"/>
    <w:rsid w:val="00CF7C58"/>
    <w:rsid w:val="00CF7E6E"/>
    <w:rsid w:val="00CF7EE5"/>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1D5"/>
    <w:rsid w:val="00D175C5"/>
    <w:rsid w:val="00D17800"/>
    <w:rsid w:val="00D204A7"/>
    <w:rsid w:val="00D21563"/>
    <w:rsid w:val="00D215B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8C"/>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156"/>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C86"/>
    <w:rsid w:val="00DA2FA1"/>
    <w:rsid w:val="00DA3175"/>
    <w:rsid w:val="00DA3889"/>
    <w:rsid w:val="00DA3C05"/>
    <w:rsid w:val="00DA3CD0"/>
    <w:rsid w:val="00DA4624"/>
    <w:rsid w:val="00DA5347"/>
    <w:rsid w:val="00DA599A"/>
    <w:rsid w:val="00DA5E9E"/>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955"/>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3553"/>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6EA"/>
    <w:rsid w:val="00E12736"/>
    <w:rsid w:val="00E13494"/>
    <w:rsid w:val="00E13802"/>
    <w:rsid w:val="00E13A73"/>
    <w:rsid w:val="00E142A9"/>
    <w:rsid w:val="00E146D2"/>
    <w:rsid w:val="00E149C8"/>
    <w:rsid w:val="00E14BEB"/>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1B8"/>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17"/>
    <w:rsid w:val="00E556A6"/>
    <w:rsid w:val="00E55777"/>
    <w:rsid w:val="00E55C97"/>
    <w:rsid w:val="00E55EB0"/>
    <w:rsid w:val="00E55EDF"/>
    <w:rsid w:val="00E55EFF"/>
    <w:rsid w:val="00E56E90"/>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0C9"/>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055"/>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07F71"/>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24B"/>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6B4"/>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75C"/>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94C"/>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790"/>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2EDD"/>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0DF7"/>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47C"/>
    <w:rsid w:val="00FF1A46"/>
    <w:rsid w:val="00FF1FA5"/>
    <w:rsid w:val="00FF2399"/>
    <w:rsid w:val="00FF24C0"/>
    <w:rsid w:val="00FF2B38"/>
    <w:rsid w:val="00FF43B1"/>
    <w:rsid w:val="00FF44E8"/>
    <w:rsid w:val="00FF4697"/>
    <w:rsid w:val="00FF4ADC"/>
    <w:rsid w:val="00FF4BEA"/>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标题 3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Batang" w:hAnsi="Times"/>
      <w:szCs w:val="24"/>
    </w:rPr>
  </w:style>
  <w:style w:type="character" w:customStyle="1" w:styleId="Char6">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18"/>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3">
    <w:name w:val="B3"/>
    <w:basedOn w:val="a"/>
    <w:link w:val="B3Char"/>
    <w:qFormat/>
    <w:rsid w:val="00AA59C7"/>
    <w:pPr>
      <w:ind w:left="1135" w:hanging="284"/>
    </w:pPr>
    <w:rPr>
      <w:rFonts w:eastAsia="Times New Roman"/>
      <w:lang w:eastAsia="en-US"/>
    </w:rPr>
  </w:style>
  <w:style w:type="character" w:customStyle="1" w:styleId="B3Char">
    <w:name w:val="B3 Char"/>
    <w:link w:val="B3"/>
    <w:rsid w:val="00AA59C7"/>
    <w:rPr>
      <w:rFonts w:eastAsia="Times New Roman"/>
      <w:lang w:val="en-GB" w:eastAsia="en-US"/>
    </w:rPr>
  </w:style>
  <w:style w:type="character" w:customStyle="1" w:styleId="B10">
    <w:name w:val="B1 (文字)"/>
    <w:qFormat/>
    <w:locked/>
    <w:rsid w:val="00A10F8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587606">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2994938">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5843218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44381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work\Contributions\RAN1\Docs\R1-200739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B6423-73E8-464C-8B18-30A50DAE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2020-10-16T09:32:00Z</dcterms:created>
  <dcterms:modified xsi:type="dcterms:W3CDTF">2020-10-16T09:33:00Z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C:\mySingle\TEMP\R1-200XXXX NR-U Channel Access Procedure.docx</vt:lpwstr>
  </property>
</Properties>
</file>